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7A" w:rsidRDefault="0056767A" w:rsidP="0056767A">
      <w:pPr>
        <w:pStyle w:val="Lijstalinea"/>
        <w:rPr>
          <w:rFonts w:ascii="Verdana" w:hAnsi="Verdana"/>
          <w:b/>
          <w:sz w:val="20"/>
          <w:szCs w:val="20"/>
        </w:rPr>
      </w:pPr>
    </w:p>
    <w:tbl>
      <w:tblPr>
        <w:tblStyle w:val="Tabelraster"/>
        <w:tblW w:w="0" w:type="auto"/>
        <w:tblInd w:w="108" w:type="dxa"/>
        <w:tblLook w:val="04A0" w:firstRow="1" w:lastRow="0" w:firstColumn="1" w:lastColumn="0" w:noHBand="0" w:noVBand="1"/>
      </w:tblPr>
      <w:tblGrid>
        <w:gridCol w:w="9072"/>
      </w:tblGrid>
      <w:tr w:rsidR="00D00B3B" w:rsidTr="00D00B3B">
        <w:tc>
          <w:tcPr>
            <w:tcW w:w="9072" w:type="dxa"/>
          </w:tcPr>
          <w:p w:rsidR="00D00B3B" w:rsidRDefault="00D00B3B" w:rsidP="0056767A">
            <w:pPr>
              <w:pStyle w:val="Lijstalinea"/>
              <w:ind w:left="0"/>
              <w:rPr>
                <w:rFonts w:ascii="Verdana" w:hAnsi="Verdana"/>
                <w:b/>
                <w:sz w:val="20"/>
                <w:szCs w:val="20"/>
              </w:rPr>
            </w:pPr>
          </w:p>
          <w:p w:rsidR="00D00B3B" w:rsidRPr="00CC0440" w:rsidRDefault="00D00B3B" w:rsidP="00CC0440">
            <w:pPr>
              <w:pStyle w:val="Lijstalinea"/>
              <w:ind w:left="0"/>
              <w:jc w:val="center"/>
              <w:rPr>
                <w:rFonts w:ascii="Verdana" w:hAnsi="Verdana"/>
                <w:b/>
                <w:sz w:val="24"/>
                <w:szCs w:val="20"/>
              </w:rPr>
            </w:pPr>
            <w:r w:rsidRPr="00CC0440">
              <w:rPr>
                <w:rFonts w:ascii="Verdana" w:hAnsi="Verdana"/>
                <w:b/>
                <w:sz w:val="24"/>
                <w:szCs w:val="20"/>
              </w:rPr>
              <w:t xml:space="preserve">INFORMATIE OVER HET BELANGENCONFLICTENBELEID </w:t>
            </w:r>
            <w:r w:rsidR="00F21C0A">
              <w:rPr>
                <w:rFonts w:ascii="Verdana" w:hAnsi="Verdana"/>
                <w:b/>
                <w:sz w:val="24"/>
                <w:szCs w:val="20"/>
              </w:rPr>
              <w:br/>
            </w:r>
            <w:r w:rsidRPr="00CC0440">
              <w:rPr>
                <w:rFonts w:ascii="Verdana" w:hAnsi="Verdana"/>
                <w:b/>
                <w:sz w:val="24"/>
                <w:szCs w:val="20"/>
              </w:rPr>
              <w:t>VAN ONS KANTOOR</w:t>
            </w:r>
          </w:p>
          <w:p w:rsidR="00D00B3B" w:rsidRDefault="00D00B3B" w:rsidP="0056767A">
            <w:pPr>
              <w:pStyle w:val="Lijstalinea"/>
              <w:ind w:left="0"/>
              <w:rPr>
                <w:rFonts w:ascii="Verdana" w:hAnsi="Verdana"/>
                <w:b/>
                <w:sz w:val="20"/>
                <w:szCs w:val="20"/>
              </w:rPr>
            </w:pPr>
          </w:p>
        </w:tc>
      </w:tr>
    </w:tbl>
    <w:p w:rsidR="00D00B3B" w:rsidRDefault="00D00B3B" w:rsidP="0056767A">
      <w:pPr>
        <w:pStyle w:val="Lijstalinea"/>
        <w:rPr>
          <w:rFonts w:ascii="Verdana" w:hAnsi="Verdana"/>
          <w:b/>
          <w:sz w:val="20"/>
          <w:szCs w:val="20"/>
        </w:rPr>
      </w:pPr>
    </w:p>
    <w:p w:rsidR="00D00B3B" w:rsidRDefault="00D00B3B" w:rsidP="0056767A">
      <w:pPr>
        <w:pStyle w:val="Lijstalinea"/>
        <w:rPr>
          <w:rFonts w:ascii="Verdana" w:hAnsi="Verdana"/>
          <w:b/>
          <w:sz w:val="20"/>
          <w:szCs w:val="20"/>
        </w:rPr>
      </w:pPr>
    </w:p>
    <w:p w:rsidR="00BF1504" w:rsidRPr="00F21C0A" w:rsidRDefault="0056767A" w:rsidP="001737CA">
      <w:pPr>
        <w:pStyle w:val="Lijstalinea"/>
        <w:numPr>
          <w:ilvl w:val="0"/>
          <w:numId w:val="1"/>
        </w:numPr>
        <w:ind w:left="426" w:hanging="426"/>
        <w:rPr>
          <w:rFonts w:ascii="Verdana" w:hAnsi="Verdana"/>
          <w:b/>
          <w:sz w:val="20"/>
          <w:szCs w:val="20"/>
        </w:rPr>
      </w:pPr>
      <w:r w:rsidRPr="00F21C0A">
        <w:rPr>
          <w:rFonts w:ascii="Verdana" w:hAnsi="Verdana"/>
          <w:b/>
          <w:sz w:val="20"/>
          <w:szCs w:val="20"/>
        </w:rPr>
        <w:t>W</w:t>
      </w:r>
      <w:r w:rsidR="00AF2A36" w:rsidRPr="00F21C0A">
        <w:rPr>
          <w:rFonts w:ascii="Verdana" w:hAnsi="Verdana"/>
          <w:b/>
          <w:sz w:val="20"/>
          <w:szCs w:val="20"/>
        </w:rPr>
        <w:t>etgevend kader</w:t>
      </w:r>
    </w:p>
    <w:p w:rsidR="00AF2A36" w:rsidRPr="00F21C0A" w:rsidRDefault="00AF2A36" w:rsidP="00CC0440">
      <w:pPr>
        <w:rPr>
          <w:rFonts w:ascii="Verdana" w:hAnsi="Verdana"/>
          <w:sz w:val="20"/>
          <w:szCs w:val="20"/>
        </w:rPr>
      </w:pPr>
      <w:r w:rsidRPr="00F21C0A">
        <w:rPr>
          <w:rFonts w:ascii="Verdana" w:hAnsi="Verdana"/>
          <w:sz w:val="20"/>
          <w:szCs w:val="20"/>
        </w:rPr>
        <w:t xml:space="preserve">Vanaf 30 april 2014 zijn de </w:t>
      </w:r>
      <w:r w:rsidR="00F67EEB" w:rsidRPr="00F21C0A">
        <w:rPr>
          <w:rFonts w:ascii="Verdana" w:hAnsi="Verdana"/>
          <w:sz w:val="20"/>
          <w:szCs w:val="20"/>
        </w:rPr>
        <w:t>“</w:t>
      </w:r>
      <w:r w:rsidRPr="00F21C0A">
        <w:rPr>
          <w:rFonts w:ascii="Verdana" w:hAnsi="Verdana"/>
          <w:i/>
          <w:sz w:val="20"/>
          <w:szCs w:val="20"/>
        </w:rPr>
        <w:t xml:space="preserve">AssurMiFID </w:t>
      </w:r>
      <w:r w:rsidR="00F67EEB" w:rsidRPr="00F21C0A">
        <w:rPr>
          <w:rFonts w:ascii="Verdana" w:hAnsi="Verdana"/>
          <w:i/>
          <w:sz w:val="20"/>
          <w:szCs w:val="20"/>
        </w:rPr>
        <w:t>–</w:t>
      </w:r>
      <w:r w:rsidRPr="00F21C0A">
        <w:rPr>
          <w:rFonts w:ascii="Verdana" w:hAnsi="Verdana"/>
          <w:i/>
          <w:sz w:val="20"/>
          <w:szCs w:val="20"/>
        </w:rPr>
        <w:t>gedragsregels</w:t>
      </w:r>
      <w:r w:rsidR="00F67EEB" w:rsidRPr="00F21C0A">
        <w:rPr>
          <w:rFonts w:ascii="Verdana" w:hAnsi="Verdana"/>
          <w:i/>
          <w:sz w:val="20"/>
          <w:szCs w:val="20"/>
        </w:rPr>
        <w:t>”</w:t>
      </w:r>
      <w:r w:rsidRPr="00F21C0A">
        <w:rPr>
          <w:rFonts w:ascii="Verdana" w:hAnsi="Verdana"/>
          <w:sz w:val="20"/>
          <w:szCs w:val="20"/>
        </w:rPr>
        <w:t xml:space="preserve"> van kracht. Zij vinden hun wettelijke basis in de </w:t>
      </w:r>
      <w:r w:rsidR="0096619F" w:rsidRPr="00F21C0A">
        <w:rPr>
          <w:rFonts w:ascii="Verdana" w:hAnsi="Verdana"/>
          <w:sz w:val="20"/>
          <w:szCs w:val="20"/>
        </w:rPr>
        <w:t>wet van 30 juli 2013 tot verst</w:t>
      </w:r>
      <w:r w:rsidRPr="00F21C0A">
        <w:rPr>
          <w:rFonts w:ascii="Verdana" w:hAnsi="Verdana"/>
          <w:sz w:val="20"/>
          <w:szCs w:val="20"/>
        </w:rPr>
        <w:t>e</w:t>
      </w:r>
      <w:r w:rsidR="0096619F" w:rsidRPr="00F21C0A">
        <w:rPr>
          <w:rFonts w:ascii="Verdana" w:hAnsi="Verdana"/>
          <w:sz w:val="20"/>
          <w:szCs w:val="20"/>
        </w:rPr>
        <w:t>rk</w:t>
      </w:r>
      <w:r w:rsidRPr="00F21C0A">
        <w:rPr>
          <w:rFonts w:ascii="Verdana" w:hAnsi="Verdana"/>
          <w:sz w:val="20"/>
          <w:szCs w:val="20"/>
        </w:rPr>
        <w:t>ing van de bescherming van de afnemers van financiële producten en diensten alsook van de bevoegdheden van de FSMA en diverse bepalingen alsook het KB van 21 februari 2014 over de regels voor de toepassing van de artikelen 27 tot 28bis van de wet van 2 augustus 2002 betreffende het toezicht op de financiële sector en de financiële diensten op de verzekeringssector en KB van 21 februari 2014 inzake de krachtens de wet vastgestelde gedragsregels en regels over het beheer van belangenconflicten, wat de verzekeringssector betreft.</w:t>
      </w:r>
    </w:p>
    <w:p w:rsidR="00AF2A36" w:rsidRPr="00F21C0A" w:rsidRDefault="0096619F" w:rsidP="00CC0440">
      <w:pPr>
        <w:rPr>
          <w:rFonts w:ascii="Verdana" w:hAnsi="Verdana"/>
          <w:sz w:val="20"/>
          <w:szCs w:val="20"/>
        </w:rPr>
      </w:pPr>
      <w:r w:rsidRPr="00F21C0A">
        <w:rPr>
          <w:rFonts w:ascii="Verdana" w:hAnsi="Verdana"/>
          <w:sz w:val="20"/>
          <w:szCs w:val="20"/>
        </w:rPr>
        <w:t xml:space="preserve">Overeenkomstig deze gedragsregels is </w:t>
      </w:r>
      <w:r w:rsidR="003D0116" w:rsidRPr="00F21C0A">
        <w:rPr>
          <w:rFonts w:ascii="Verdana" w:hAnsi="Verdana"/>
          <w:sz w:val="20"/>
          <w:szCs w:val="20"/>
        </w:rPr>
        <w:t xml:space="preserve">ons kantoor </w:t>
      </w:r>
      <w:r w:rsidRPr="00F21C0A">
        <w:rPr>
          <w:rFonts w:ascii="Verdana" w:hAnsi="Verdana"/>
          <w:sz w:val="20"/>
          <w:szCs w:val="20"/>
        </w:rPr>
        <w:t xml:space="preserve">gehouden </w:t>
      </w:r>
      <w:r w:rsidR="00AF2A36" w:rsidRPr="00F21C0A">
        <w:rPr>
          <w:rFonts w:ascii="Verdana" w:hAnsi="Verdana"/>
          <w:sz w:val="20"/>
          <w:szCs w:val="20"/>
        </w:rPr>
        <w:t>om een schriftelijk beleid op te stellen voor het beheer van belangenconflicten bij het verlenen van diensten van verzekeringsbemiddeling.</w:t>
      </w:r>
    </w:p>
    <w:p w:rsidR="00D745E9" w:rsidRPr="00F21C0A" w:rsidRDefault="00D745E9" w:rsidP="00CC0440">
      <w:pPr>
        <w:rPr>
          <w:rFonts w:ascii="Verdana" w:hAnsi="Verdana"/>
          <w:sz w:val="20"/>
          <w:szCs w:val="20"/>
        </w:rPr>
      </w:pPr>
      <w:r w:rsidRPr="00F21C0A">
        <w:rPr>
          <w:rFonts w:ascii="Verdana" w:hAnsi="Verdana"/>
          <w:sz w:val="20"/>
          <w:szCs w:val="20"/>
        </w:rPr>
        <w:t>De wettelijke regeling omtrent belangenconflicten is een aanvulling op de algemene MiFID-grondwet. Deze grondwet wordt door ons kantoor geëerbiedigd door zich loyaal, billijk en professioneel in te zette</w:t>
      </w:r>
      <w:r w:rsidR="0096619F" w:rsidRPr="00F21C0A">
        <w:rPr>
          <w:rFonts w:ascii="Verdana" w:hAnsi="Verdana"/>
          <w:sz w:val="20"/>
          <w:szCs w:val="20"/>
        </w:rPr>
        <w:t>n voor de belangen van de klant</w:t>
      </w:r>
      <w:r w:rsidRPr="00F21C0A">
        <w:rPr>
          <w:rFonts w:ascii="Verdana" w:hAnsi="Verdana"/>
          <w:sz w:val="20"/>
          <w:szCs w:val="20"/>
        </w:rPr>
        <w:t xml:space="preserve"> bij het verlenen van diensten van verzekeringsbemiddeling. </w:t>
      </w:r>
    </w:p>
    <w:p w:rsidR="00AF2A36" w:rsidRPr="00F21C0A" w:rsidRDefault="0056767A" w:rsidP="001737CA">
      <w:pPr>
        <w:pStyle w:val="Lijstalinea"/>
        <w:numPr>
          <w:ilvl w:val="0"/>
          <w:numId w:val="1"/>
        </w:numPr>
        <w:ind w:left="426" w:hanging="426"/>
        <w:rPr>
          <w:rFonts w:ascii="Verdana" w:hAnsi="Verdana"/>
          <w:b/>
          <w:sz w:val="20"/>
          <w:szCs w:val="20"/>
        </w:rPr>
      </w:pPr>
      <w:r w:rsidRPr="00F21C0A">
        <w:rPr>
          <w:rFonts w:ascii="Verdana" w:hAnsi="Verdana"/>
          <w:b/>
          <w:sz w:val="20"/>
          <w:szCs w:val="20"/>
        </w:rPr>
        <w:t>W</w:t>
      </w:r>
      <w:r w:rsidR="00AF2A36" w:rsidRPr="00F21C0A">
        <w:rPr>
          <w:rFonts w:ascii="Verdana" w:hAnsi="Verdana"/>
          <w:b/>
          <w:sz w:val="20"/>
          <w:szCs w:val="20"/>
        </w:rPr>
        <w:t>elke belangenconflicten?</w:t>
      </w:r>
    </w:p>
    <w:p w:rsidR="00BF1504" w:rsidRPr="00F21C0A" w:rsidRDefault="00D745E9" w:rsidP="00CC0440">
      <w:pPr>
        <w:rPr>
          <w:rFonts w:ascii="Verdana" w:hAnsi="Verdana"/>
          <w:sz w:val="20"/>
          <w:szCs w:val="20"/>
        </w:rPr>
      </w:pPr>
      <w:r w:rsidRPr="00F21C0A">
        <w:rPr>
          <w:rFonts w:ascii="Verdana" w:hAnsi="Verdana"/>
          <w:sz w:val="20"/>
          <w:szCs w:val="20"/>
        </w:rPr>
        <w:t xml:space="preserve">Met het oog op ons </w:t>
      </w:r>
      <w:r w:rsidR="00CC0440" w:rsidRPr="00F21C0A">
        <w:rPr>
          <w:rFonts w:ascii="Verdana" w:hAnsi="Verdana"/>
          <w:sz w:val="20"/>
          <w:szCs w:val="20"/>
        </w:rPr>
        <w:t>belangenconflicten</w:t>
      </w:r>
      <w:r w:rsidR="0096619F" w:rsidRPr="00F21C0A">
        <w:rPr>
          <w:rFonts w:ascii="Verdana" w:hAnsi="Verdana"/>
          <w:sz w:val="20"/>
          <w:szCs w:val="20"/>
        </w:rPr>
        <w:t>beleid heeft ons kantoor</w:t>
      </w:r>
      <w:r w:rsidRPr="00F21C0A">
        <w:rPr>
          <w:rFonts w:ascii="Verdana" w:hAnsi="Verdana"/>
          <w:sz w:val="20"/>
          <w:szCs w:val="20"/>
        </w:rPr>
        <w:t xml:space="preserve"> in een eerste stap de mogelijke belangenconflicten in ons kantoor geïdentificeerd. </w:t>
      </w:r>
    </w:p>
    <w:p w:rsidR="00D745E9" w:rsidRPr="00F21C0A" w:rsidRDefault="00D745E9" w:rsidP="00CC0440">
      <w:pPr>
        <w:rPr>
          <w:rFonts w:ascii="Verdana" w:hAnsi="Verdana"/>
          <w:sz w:val="20"/>
          <w:szCs w:val="20"/>
        </w:rPr>
      </w:pPr>
      <w:r w:rsidRPr="00F21C0A">
        <w:rPr>
          <w:rFonts w:ascii="Verdana" w:hAnsi="Verdana"/>
          <w:sz w:val="20"/>
          <w:szCs w:val="20"/>
        </w:rPr>
        <w:t>Belangenconflicten kunnen zic</w:t>
      </w:r>
      <w:r w:rsidR="00CC0440" w:rsidRPr="00F21C0A">
        <w:rPr>
          <w:rFonts w:ascii="Verdana" w:hAnsi="Verdana"/>
          <w:sz w:val="20"/>
          <w:szCs w:val="20"/>
        </w:rPr>
        <w:t>h voor</w:t>
      </w:r>
      <w:r w:rsidR="00E47032" w:rsidRPr="00F21C0A">
        <w:rPr>
          <w:rFonts w:ascii="Verdana" w:hAnsi="Verdana"/>
          <w:sz w:val="20"/>
          <w:szCs w:val="20"/>
        </w:rPr>
        <w:t>doen tussen (1) ons kantoor en haar verbonden personen</w:t>
      </w:r>
      <w:r w:rsidR="0096619F" w:rsidRPr="00F21C0A">
        <w:rPr>
          <w:rFonts w:ascii="Verdana" w:hAnsi="Verdana"/>
          <w:sz w:val="20"/>
          <w:szCs w:val="20"/>
        </w:rPr>
        <w:t xml:space="preserve"> en een klant</w:t>
      </w:r>
      <w:r w:rsidRPr="00F21C0A">
        <w:rPr>
          <w:rFonts w:ascii="Verdana" w:hAnsi="Verdana"/>
          <w:sz w:val="20"/>
          <w:szCs w:val="20"/>
        </w:rPr>
        <w:t xml:space="preserve"> of </w:t>
      </w:r>
      <w:r w:rsidR="00E47032" w:rsidRPr="00F21C0A">
        <w:rPr>
          <w:rFonts w:ascii="Verdana" w:hAnsi="Verdana"/>
          <w:sz w:val="20"/>
          <w:szCs w:val="20"/>
        </w:rPr>
        <w:t xml:space="preserve">(2) </w:t>
      </w:r>
      <w:r w:rsidRPr="00F21C0A">
        <w:rPr>
          <w:rFonts w:ascii="Verdana" w:hAnsi="Verdana"/>
          <w:sz w:val="20"/>
          <w:szCs w:val="20"/>
        </w:rPr>
        <w:t xml:space="preserve">tussen meerdere </w:t>
      </w:r>
      <w:r w:rsidR="0096619F" w:rsidRPr="00F21C0A">
        <w:rPr>
          <w:rFonts w:ascii="Verdana" w:hAnsi="Verdana"/>
          <w:sz w:val="20"/>
          <w:szCs w:val="20"/>
        </w:rPr>
        <w:t xml:space="preserve">klanten </w:t>
      </w:r>
      <w:r w:rsidRPr="00F21C0A">
        <w:rPr>
          <w:rFonts w:ascii="Verdana" w:hAnsi="Verdana"/>
          <w:sz w:val="20"/>
          <w:szCs w:val="20"/>
        </w:rPr>
        <w:t>onderling. Het beleid inzake belangenconflicten houdt rekening met de eigen kenmerken van ons kantoor en haar eventuele groepsstructuur.</w:t>
      </w:r>
    </w:p>
    <w:p w:rsidR="00D745E9" w:rsidRPr="00F21C0A" w:rsidRDefault="00A87D07" w:rsidP="00CC0440">
      <w:pPr>
        <w:rPr>
          <w:rFonts w:ascii="Verdana" w:hAnsi="Verdana"/>
          <w:sz w:val="20"/>
          <w:szCs w:val="20"/>
        </w:rPr>
      </w:pPr>
      <w:r w:rsidRPr="00F21C0A">
        <w:rPr>
          <w:rFonts w:ascii="Verdana" w:hAnsi="Verdana"/>
          <w:sz w:val="20"/>
          <w:szCs w:val="20"/>
        </w:rPr>
        <w:t>Bij de beoordeling naar mogelijke belangenconflicten h</w:t>
      </w:r>
      <w:r w:rsidR="0096619F" w:rsidRPr="00F21C0A">
        <w:rPr>
          <w:rFonts w:ascii="Verdana" w:hAnsi="Verdana"/>
          <w:sz w:val="20"/>
          <w:szCs w:val="20"/>
        </w:rPr>
        <w:t>eeft ons kantoor</w:t>
      </w:r>
      <w:r w:rsidRPr="00F21C0A">
        <w:rPr>
          <w:rFonts w:ascii="Verdana" w:hAnsi="Verdana"/>
          <w:sz w:val="20"/>
          <w:szCs w:val="20"/>
        </w:rPr>
        <w:t xml:space="preserve"> de situaties in kaart gebracht waarbij een aanzienlijk risico besta</w:t>
      </w:r>
      <w:r w:rsidR="0096619F" w:rsidRPr="00F21C0A">
        <w:rPr>
          <w:rFonts w:ascii="Verdana" w:hAnsi="Verdana"/>
          <w:sz w:val="20"/>
          <w:szCs w:val="20"/>
        </w:rPr>
        <w:t>at dat de belangen van de klant worden</w:t>
      </w:r>
      <w:r w:rsidRPr="00F21C0A">
        <w:rPr>
          <w:rFonts w:ascii="Verdana" w:hAnsi="Verdana"/>
          <w:sz w:val="20"/>
          <w:szCs w:val="20"/>
        </w:rPr>
        <w:t xml:space="preserve"> geschaad. Het gaat om:</w:t>
      </w:r>
    </w:p>
    <w:p w:rsidR="00A87D07" w:rsidRPr="00F21C0A" w:rsidRDefault="00A87D07" w:rsidP="00CC0440">
      <w:pPr>
        <w:pStyle w:val="Lijstalinea"/>
        <w:numPr>
          <w:ilvl w:val="0"/>
          <w:numId w:val="2"/>
        </w:numPr>
        <w:rPr>
          <w:rFonts w:ascii="Verdana" w:hAnsi="Verdana"/>
          <w:sz w:val="20"/>
          <w:szCs w:val="20"/>
        </w:rPr>
      </w:pPr>
      <w:r w:rsidRPr="00F21C0A">
        <w:rPr>
          <w:rFonts w:ascii="Verdana" w:hAnsi="Verdana"/>
          <w:sz w:val="20"/>
          <w:szCs w:val="20"/>
        </w:rPr>
        <w:t>Situaties waarbij winst wordt gemaakt of verlies wordt geleden ten koste van de cliënt</w:t>
      </w:r>
      <w:r w:rsidR="00CC0440" w:rsidRPr="00F21C0A">
        <w:rPr>
          <w:rFonts w:ascii="Verdana" w:hAnsi="Verdana"/>
          <w:sz w:val="20"/>
          <w:szCs w:val="20"/>
        </w:rPr>
        <w:t>;</w:t>
      </w:r>
    </w:p>
    <w:p w:rsidR="00A87D07" w:rsidRPr="00F21C0A" w:rsidRDefault="00A87D07" w:rsidP="00CC0440">
      <w:pPr>
        <w:pStyle w:val="Lijstalinea"/>
        <w:numPr>
          <w:ilvl w:val="0"/>
          <w:numId w:val="2"/>
        </w:numPr>
        <w:rPr>
          <w:rFonts w:ascii="Verdana" w:hAnsi="Verdana"/>
          <w:sz w:val="20"/>
          <w:szCs w:val="20"/>
        </w:rPr>
      </w:pPr>
      <w:r w:rsidRPr="00F21C0A">
        <w:rPr>
          <w:rFonts w:ascii="Verdana" w:hAnsi="Verdana"/>
          <w:sz w:val="20"/>
          <w:szCs w:val="20"/>
        </w:rPr>
        <w:t>Situaties waarbij ons kantoor een ander belang heeft bij het resultaat van de dienst of transactie</w:t>
      </w:r>
      <w:r w:rsidR="00CC0440" w:rsidRPr="00F21C0A">
        <w:rPr>
          <w:rFonts w:ascii="Verdana" w:hAnsi="Verdana"/>
          <w:sz w:val="20"/>
          <w:szCs w:val="20"/>
        </w:rPr>
        <w:t>;</w:t>
      </w:r>
    </w:p>
    <w:p w:rsidR="00A87D07" w:rsidRPr="00F21C0A" w:rsidRDefault="00A87D07" w:rsidP="00CC0440">
      <w:pPr>
        <w:pStyle w:val="Lijstalinea"/>
        <w:numPr>
          <w:ilvl w:val="0"/>
          <w:numId w:val="2"/>
        </w:numPr>
        <w:rPr>
          <w:rFonts w:ascii="Verdana" w:hAnsi="Verdana"/>
          <w:sz w:val="20"/>
          <w:szCs w:val="20"/>
        </w:rPr>
      </w:pPr>
      <w:r w:rsidRPr="00F21C0A">
        <w:rPr>
          <w:rFonts w:ascii="Verdana" w:hAnsi="Verdana"/>
          <w:sz w:val="20"/>
          <w:szCs w:val="20"/>
        </w:rPr>
        <w:t>Situaties met een financiële drijfveer om andere cliënten te laten voorgaan</w:t>
      </w:r>
      <w:r w:rsidR="00CC0440" w:rsidRPr="00F21C0A">
        <w:rPr>
          <w:rFonts w:ascii="Verdana" w:hAnsi="Verdana"/>
          <w:sz w:val="20"/>
          <w:szCs w:val="20"/>
        </w:rPr>
        <w:t>;</w:t>
      </w:r>
    </w:p>
    <w:p w:rsidR="00A87D07" w:rsidRPr="00F21C0A" w:rsidRDefault="00A87D07" w:rsidP="00CC0440">
      <w:pPr>
        <w:pStyle w:val="Lijstalinea"/>
        <w:numPr>
          <w:ilvl w:val="0"/>
          <w:numId w:val="2"/>
        </w:numPr>
        <w:rPr>
          <w:rFonts w:ascii="Verdana" w:hAnsi="Verdana"/>
          <w:sz w:val="20"/>
          <w:szCs w:val="20"/>
        </w:rPr>
      </w:pPr>
      <w:r w:rsidRPr="00F21C0A">
        <w:rPr>
          <w:rFonts w:ascii="Verdana" w:hAnsi="Verdana"/>
          <w:sz w:val="20"/>
          <w:szCs w:val="20"/>
        </w:rPr>
        <w:t>Situaties waarbij hetzelfde bedrijf als de cliënt wordt uitgeoefend</w:t>
      </w:r>
      <w:r w:rsidR="00CC0440" w:rsidRPr="00F21C0A">
        <w:rPr>
          <w:rFonts w:ascii="Verdana" w:hAnsi="Verdana"/>
          <w:sz w:val="20"/>
          <w:szCs w:val="20"/>
        </w:rPr>
        <w:t>;</w:t>
      </w:r>
    </w:p>
    <w:p w:rsidR="00A87D07" w:rsidRPr="00F21C0A" w:rsidRDefault="00A87D07" w:rsidP="00CC0440">
      <w:pPr>
        <w:pStyle w:val="Lijstalinea"/>
        <w:numPr>
          <w:ilvl w:val="0"/>
          <w:numId w:val="2"/>
        </w:numPr>
        <w:rPr>
          <w:rFonts w:ascii="Verdana" w:hAnsi="Verdana"/>
          <w:sz w:val="20"/>
          <w:szCs w:val="20"/>
        </w:rPr>
      </w:pPr>
      <w:r w:rsidRPr="00F21C0A">
        <w:rPr>
          <w:rFonts w:ascii="Verdana" w:hAnsi="Verdana"/>
          <w:sz w:val="20"/>
          <w:szCs w:val="20"/>
        </w:rPr>
        <w:t>Situaties waarbij ons kantoor een vergoeding ontvangt van een andere persoon dan de cliënt voor de geleverde diensten van verzekeringsbemiddeling</w:t>
      </w:r>
      <w:r w:rsidR="00CC0440" w:rsidRPr="00F21C0A">
        <w:rPr>
          <w:rFonts w:ascii="Verdana" w:hAnsi="Verdana"/>
          <w:sz w:val="20"/>
          <w:szCs w:val="20"/>
        </w:rPr>
        <w:t>.</w:t>
      </w:r>
    </w:p>
    <w:p w:rsidR="003A2688" w:rsidRDefault="003A2688" w:rsidP="003A2688">
      <w:pPr>
        <w:pStyle w:val="Lijstalinea"/>
        <w:rPr>
          <w:rFonts w:ascii="Verdana" w:hAnsi="Verdana"/>
          <w:sz w:val="20"/>
          <w:szCs w:val="20"/>
        </w:rPr>
      </w:pPr>
    </w:p>
    <w:p w:rsidR="00096CDB" w:rsidRPr="00661F40" w:rsidRDefault="0096619F" w:rsidP="00CC0440">
      <w:pPr>
        <w:pStyle w:val="Lijstalinea"/>
        <w:numPr>
          <w:ilvl w:val="0"/>
          <w:numId w:val="2"/>
        </w:numPr>
        <w:rPr>
          <w:rFonts w:ascii="Verdana" w:hAnsi="Verdana"/>
          <w:sz w:val="20"/>
          <w:szCs w:val="20"/>
        </w:rPr>
      </w:pPr>
      <w:r w:rsidRPr="00661F40">
        <w:rPr>
          <w:rFonts w:ascii="Verdana" w:hAnsi="Verdana"/>
          <w:sz w:val="20"/>
          <w:szCs w:val="20"/>
        </w:rPr>
        <w:t>Situaties eigen aan ons kantoor: n</w:t>
      </w:r>
      <w:r w:rsidR="00E47032" w:rsidRPr="00661F40">
        <w:rPr>
          <w:rFonts w:ascii="Verdana" w:hAnsi="Verdana"/>
          <w:sz w:val="20"/>
          <w:szCs w:val="20"/>
        </w:rPr>
        <w:t xml:space="preserve">evenactiviteiten </w:t>
      </w:r>
      <w:r w:rsidR="00661F40" w:rsidRPr="00661F40">
        <w:rPr>
          <w:rFonts w:ascii="Verdana" w:hAnsi="Verdana"/>
          <w:sz w:val="20"/>
          <w:szCs w:val="20"/>
        </w:rPr>
        <w:t>als bankagent</w:t>
      </w:r>
    </w:p>
    <w:p w:rsidR="0056767A" w:rsidRPr="0096619F" w:rsidRDefault="0056767A" w:rsidP="0056767A">
      <w:pPr>
        <w:pStyle w:val="Lijstalinea"/>
        <w:rPr>
          <w:rFonts w:ascii="Verdana" w:hAnsi="Verdana"/>
          <w:i/>
          <w:sz w:val="20"/>
          <w:szCs w:val="20"/>
        </w:rPr>
      </w:pPr>
    </w:p>
    <w:p w:rsidR="009616AF" w:rsidRPr="004C5802" w:rsidRDefault="009616AF" w:rsidP="00CC0440">
      <w:pPr>
        <w:pStyle w:val="Lijstalinea"/>
        <w:numPr>
          <w:ilvl w:val="0"/>
          <w:numId w:val="1"/>
        </w:numPr>
        <w:rPr>
          <w:rFonts w:ascii="Verdana" w:hAnsi="Verdana"/>
          <w:b/>
          <w:sz w:val="20"/>
          <w:szCs w:val="20"/>
        </w:rPr>
      </w:pPr>
      <w:r w:rsidRPr="004C5802">
        <w:rPr>
          <w:rFonts w:ascii="Verdana" w:hAnsi="Verdana"/>
          <w:b/>
          <w:sz w:val="20"/>
          <w:szCs w:val="20"/>
        </w:rPr>
        <w:t>Welke maatregelen neemt ons kantoor</w:t>
      </w:r>
    </w:p>
    <w:p w:rsidR="009616AF" w:rsidRDefault="009616AF" w:rsidP="00CC0440">
      <w:pPr>
        <w:ind w:left="360"/>
        <w:rPr>
          <w:rFonts w:ascii="Verdana" w:hAnsi="Verdana"/>
          <w:sz w:val="20"/>
          <w:szCs w:val="20"/>
        </w:rPr>
      </w:pPr>
      <w:r>
        <w:rPr>
          <w:rFonts w:ascii="Verdana" w:hAnsi="Verdana"/>
          <w:sz w:val="20"/>
          <w:szCs w:val="20"/>
        </w:rPr>
        <w:lastRenderedPageBreak/>
        <w:t>Ons kantoor neemt heel wat maatregelen om ervoor te z</w:t>
      </w:r>
      <w:r w:rsidR="0096619F">
        <w:rPr>
          <w:rFonts w:ascii="Verdana" w:hAnsi="Verdana"/>
          <w:sz w:val="20"/>
          <w:szCs w:val="20"/>
        </w:rPr>
        <w:t>orgen dat het belang van de kla</w:t>
      </w:r>
      <w:r>
        <w:rPr>
          <w:rFonts w:ascii="Verdana" w:hAnsi="Verdana"/>
          <w:sz w:val="20"/>
          <w:szCs w:val="20"/>
        </w:rPr>
        <w:t>nt primeert.</w:t>
      </w:r>
    </w:p>
    <w:p w:rsidR="009616AF" w:rsidRDefault="009616AF" w:rsidP="00CC0440">
      <w:pPr>
        <w:ind w:left="360"/>
        <w:rPr>
          <w:rFonts w:ascii="Verdana" w:hAnsi="Verdana"/>
          <w:sz w:val="20"/>
          <w:szCs w:val="20"/>
        </w:rPr>
      </w:pPr>
      <w:r>
        <w:rPr>
          <w:rFonts w:ascii="Verdana" w:hAnsi="Verdana"/>
          <w:sz w:val="20"/>
          <w:szCs w:val="20"/>
        </w:rPr>
        <w:t xml:space="preserve">Het gaat </w:t>
      </w:r>
      <w:r w:rsidR="0096619F">
        <w:rPr>
          <w:rFonts w:ascii="Verdana" w:hAnsi="Verdana"/>
          <w:sz w:val="20"/>
          <w:szCs w:val="20"/>
        </w:rPr>
        <w:t xml:space="preserve">onder meer </w:t>
      </w:r>
      <w:r>
        <w:rPr>
          <w:rFonts w:ascii="Verdana" w:hAnsi="Verdana"/>
          <w:sz w:val="20"/>
          <w:szCs w:val="20"/>
        </w:rPr>
        <w:t>om:</w:t>
      </w:r>
    </w:p>
    <w:p w:rsidR="0096619F" w:rsidRDefault="0096619F" w:rsidP="00CC0440">
      <w:pPr>
        <w:pStyle w:val="Lijstalinea"/>
        <w:numPr>
          <w:ilvl w:val="0"/>
          <w:numId w:val="5"/>
        </w:numPr>
        <w:rPr>
          <w:rFonts w:ascii="Verdana" w:hAnsi="Verdana"/>
          <w:sz w:val="20"/>
          <w:szCs w:val="20"/>
        </w:rPr>
      </w:pPr>
      <w:r w:rsidRPr="0096619F">
        <w:rPr>
          <w:rFonts w:ascii="Verdana" w:hAnsi="Verdana"/>
          <w:sz w:val="20"/>
          <w:szCs w:val="20"/>
        </w:rPr>
        <w:t>Een interne instructienota</w:t>
      </w:r>
      <w:r w:rsidR="00CC0440">
        <w:rPr>
          <w:rFonts w:ascii="Verdana" w:hAnsi="Verdana"/>
          <w:sz w:val="20"/>
          <w:szCs w:val="20"/>
        </w:rPr>
        <w:t>;</w:t>
      </w:r>
    </w:p>
    <w:p w:rsidR="0096619F" w:rsidRDefault="0096619F" w:rsidP="00CC0440">
      <w:pPr>
        <w:pStyle w:val="Lijstalinea"/>
        <w:numPr>
          <w:ilvl w:val="0"/>
          <w:numId w:val="5"/>
        </w:numPr>
        <w:rPr>
          <w:rFonts w:ascii="Verdana" w:hAnsi="Verdana"/>
          <w:sz w:val="20"/>
          <w:szCs w:val="20"/>
        </w:rPr>
      </w:pPr>
      <w:r>
        <w:rPr>
          <w:rFonts w:ascii="Verdana" w:hAnsi="Verdana"/>
          <w:sz w:val="20"/>
          <w:szCs w:val="20"/>
        </w:rPr>
        <w:t>Een beleid dat erop toeziet dat de verbonden personen enkel bemiddelen m</w:t>
      </w:r>
      <w:r w:rsidR="00CC0440">
        <w:rPr>
          <w:rFonts w:ascii="Verdana" w:hAnsi="Verdana"/>
          <w:sz w:val="20"/>
          <w:szCs w:val="20"/>
        </w:rPr>
        <w:t>.</w:t>
      </w:r>
      <w:r>
        <w:rPr>
          <w:rFonts w:ascii="Verdana" w:hAnsi="Verdana"/>
          <w:sz w:val="20"/>
          <w:szCs w:val="20"/>
        </w:rPr>
        <w:t>b</w:t>
      </w:r>
      <w:r w:rsidR="00CC0440">
        <w:rPr>
          <w:rFonts w:ascii="Verdana" w:hAnsi="Verdana"/>
          <w:sz w:val="20"/>
          <w:szCs w:val="20"/>
        </w:rPr>
        <w:t>.</w:t>
      </w:r>
      <w:r>
        <w:rPr>
          <w:rFonts w:ascii="Verdana" w:hAnsi="Verdana"/>
          <w:sz w:val="20"/>
          <w:szCs w:val="20"/>
        </w:rPr>
        <w:t>t</w:t>
      </w:r>
      <w:r w:rsidR="00CC0440">
        <w:rPr>
          <w:rFonts w:ascii="Verdana" w:hAnsi="Verdana"/>
          <w:sz w:val="20"/>
          <w:szCs w:val="20"/>
        </w:rPr>
        <w:t>.</w:t>
      </w:r>
      <w:r>
        <w:rPr>
          <w:rFonts w:ascii="Verdana" w:hAnsi="Verdana"/>
          <w:sz w:val="20"/>
          <w:szCs w:val="20"/>
        </w:rPr>
        <w:t xml:space="preserve"> verzekeringsovereenkomsten waarvan zij de essentiële kenmerken kennen en in staat zijn om aan de cliënten toe te lichten</w:t>
      </w:r>
      <w:r w:rsidR="00CC0440">
        <w:rPr>
          <w:rFonts w:ascii="Verdana" w:hAnsi="Verdana"/>
          <w:sz w:val="20"/>
          <w:szCs w:val="20"/>
        </w:rPr>
        <w:t>;</w:t>
      </w:r>
      <w:r>
        <w:rPr>
          <w:rFonts w:ascii="Verdana" w:hAnsi="Verdana"/>
          <w:sz w:val="20"/>
          <w:szCs w:val="20"/>
        </w:rPr>
        <w:t xml:space="preserve"> </w:t>
      </w:r>
    </w:p>
    <w:p w:rsidR="00F87CEF" w:rsidRPr="00210A63" w:rsidRDefault="00F87CEF" w:rsidP="00CC0440">
      <w:pPr>
        <w:pStyle w:val="Lijstalinea"/>
        <w:numPr>
          <w:ilvl w:val="0"/>
          <w:numId w:val="5"/>
        </w:numPr>
        <w:rPr>
          <w:rFonts w:ascii="Verdana" w:hAnsi="Verdana"/>
          <w:sz w:val="20"/>
          <w:szCs w:val="20"/>
          <w:lang w:val="nl-NL"/>
        </w:rPr>
      </w:pPr>
      <w:r>
        <w:rPr>
          <w:rFonts w:ascii="Verdana" w:hAnsi="Verdana"/>
          <w:sz w:val="20"/>
          <w:szCs w:val="20"/>
        </w:rPr>
        <w:t>Een beleid dat het recht voorbehoudt van ons kantoor om bij ontstentenis van een concrete oplossing voor een specifiek belangenconflict de gevraagde dienstverlening te weigeren met het uitsluitende doel de bescherming van de belangen van de klant</w:t>
      </w:r>
      <w:r w:rsidR="00CC0440">
        <w:rPr>
          <w:rFonts w:ascii="Verdana" w:hAnsi="Verdana"/>
          <w:sz w:val="20"/>
          <w:szCs w:val="20"/>
        </w:rPr>
        <w:t>;</w:t>
      </w:r>
    </w:p>
    <w:p w:rsidR="004C5802" w:rsidRPr="0096619F" w:rsidRDefault="004C5802" w:rsidP="00CC0440">
      <w:pPr>
        <w:pStyle w:val="Lijstalinea"/>
        <w:numPr>
          <w:ilvl w:val="0"/>
          <w:numId w:val="5"/>
        </w:numPr>
        <w:rPr>
          <w:rFonts w:ascii="Verdana" w:hAnsi="Verdana"/>
          <w:sz w:val="20"/>
          <w:szCs w:val="20"/>
        </w:rPr>
      </w:pPr>
      <w:r w:rsidRPr="0096619F">
        <w:rPr>
          <w:rFonts w:ascii="Verdana" w:hAnsi="Verdana"/>
          <w:sz w:val="20"/>
          <w:szCs w:val="20"/>
        </w:rPr>
        <w:t>Een beleid dat erop toeziet dat alle informatie die onze verbonden personen verstrekken correct, duidelijk en niet misleidend is</w:t>
      </w:r>
      <w:r w:rsidR="00CC0440">
        <w:rPr>
          <w:rFonts w:ascii="Verdana" w:hAnsi="Verdana"/>
          <w:sz w:val="20"/>
          <w:szCs w:val="20"/>
        </w:rPr>
        <w:t>.</w:t>
      </w:r>
    </w:p>
    <w:p w:rsidR="00E958E2" w:rsidRPr="00210A63" w:rsidRDefault="00E958E2" w:rsidP="00CC0440">
      <w:pPr>
        <w:ind w:left="720"/>
        <w:rPr>
          <w:rFonts w:ascii="Verdana" w:hAnsi="Verdana"/>
          <w:sz w:val="20"/>
          <w:szCs w:val="20"/>
          <w:lang w:val="nl-NL"/>
        </w:rPr>
      </w:pPr>
      <w:r w:rsidRPr="00210A63">
        <w:rPr>
          <w:rFonts w:ascii="Verdana" w:hAnsi="Verdana"/>
          <w:sz w:val="20"/>
          <w:szCs w:val="20"/>
          <w:lang w:val="nl-NL"/>
        </w:rPr>
        <w:t>Indien noodzakelijk zal het beleid in</w:t>
      </w:r>
      <w:r w:rsidR="00F87CEF">
        <w:rPr>
          <w:rFonts w:ascii="Verdana" w:hAnsi="Verdana"/>
          <w:sz w:val="20"/>
          <w:szCs w:val="20"/>
          <w:lang w:val="nl-NL"/>
        </w:rPr>
        <w:t>zake belangenconflicten van ons kantoor</w:t>
      </w:r>
      <w:r w:rsidRPr="00210A63">
        <w:rPr>
          <w:rFonts w:ascii="Verdana" w:hAnsi="Verdana"/>
          <w:sz w:val="20"/>
          <w:szCs w:val="20"/>
          <w:lang w:val="nl-NL"/>
        </w:rPr>
        <w:t xml:space="preserve"> aangepast en/of geactualiseerd worden.</w:t>
      </w:r>
    </w:p>
    <w:p w:rsidR="009616AF" w:rsidRPr="00F87CEF" w:rsidRDefault="004C5802" w:rsidP="00F87CEF">
      <w:pPr>
        <w:pStyle w:val="Lijstalinea"/>
        <w:numPr>
          <w:ilvl w:val="0"/>
          <w:numId w:val="1"/>
        </w:numPr>
        <w:rPr>
          <w:rFonts w:ascii="Verdana" w:hAnsi="Verdana"/>
          <w:b/>
          <w:sz w:val="20"/>
          <w:szCs w:val="20"/>
        </w:rPr>
      </w:pPr>
      <w:r w:rsidRPr="00F87CEF">
        <w:rPr>
          <w:rFonts w:ascii="Verdana" w:hAnsi="Verdana"/>
          <w:b/>
          <w:sz w:val="20"/>
          <w:szCs w:val="20"/>
        </w:rPr>
        <w:t>Wat is de procedure?</w:t>
      </w:r>
    </w:p>
    <w:p w:rsidR="00D017CD" w:rsidRDefault="00D017CD" w:rsidP="00D017CD">
      <w:pPr>
        <w:rPr>
          <w:rFonts w:ascii="Verdana" w:hAnsi="Verdana"/>
          <w:b/>
          <w:sz w:val="20"/>
          <w:szCs w:val="20"/>
        </w:rPr>
      </w:pPr>
      <w:r w:rsidRPr="005330FD">
        <w:rPr>
          <w:noProof/>
          <w:lang w:eastAsia="nl-BE"/>
        </w:rPr>
        <w:drawing>
          <wp:inline distT="0" distB="0" distL="0" distR="0" wp14:anchorId="128A6437" wp14:editId="62335A0F">
            <wp:extent cx="5760720" cy="1865849"/>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865849"/>
                    </a:xfrm>
                    <a:prstGeom prst="rect">
                      <a:avLst/>
                    </a:prstGeom>
                    <a:noFill/>
                    <a:ln>
                      <a:noFill/>
                    </a:ln>
                  </pic:spPr>
                </pic:pic>
              </a:graphicData>
            </a:graphic>
          </wp:inline>
        </w:drawing>
      </w:r>
    </w:p>
    <w:p w:rsidR="00D017CD" w:rsidRPr="0056767A" w:rsidRDefault="00F67EEB" w:rsidP="00CC0440">
      <w:pPr>
        <w:pStyle w:val="Lijstalinea"/>
        <w:numPr>
          <w:ilvl w:val="0"/>
          <w:numId w:val="1"/>
        </w:numPr>
        <w:rPr>
          <w:rFonts w:ascii="Verdana" w:hAnsi="Verdana"/>
          <w:b/>
          <w:sz w:val="20"/>
          <w:szCs w:val="20"/>
        </w:rPr>
      </w:pPr>
      <w:r w:rsidRPr="0056767A">
        <w:rPr>
          <w:rFonts w:ascii="Verdana" w:hAnsi="Verdana"/>
          <w:b/>
          <w:sz w:val="20"/>
          <w:szCs w:val="20"/>
        </w:rPr>
        <w:t>Specifieke transparantie</w:t>
      </w:r>
    </w:p>
    <w:p w:rsidR="004C5802" w:rsidRDefault="006C2E29" w:rsidP="001737CA">
      <w:pPr>
        <w:ind w:left="426"/>
        <w:rPr>
          <w:rFonts w:ascii="Verdana" w:hAnsi="Verdana"/>
          <w:sz w:val="20"/>
          <w:szCs w:val="20"/>
        </w:rPr>
      </w:pPr>
      <w:r>
        <w:rPr>
          <w:rFonts w:ascii="Verdana" w:hAnsi="Verdana"/>
          <w:sz w:val="20"/>
          <w:szCs w:val="20"/>
        </w:rPr>
        <w:t>Wanneer in een concrete situatie onze maatregelen onvoldoende garantie zouden kunnen bieden</w:t>
      </w:r>
      <w:r w:rsidR="003B51E3">
        <w:rPr>
          <w:rFonts w:ascii="Verdana" w:hAnsi="Verdana"/>
          <w:sz w:val="20"/>
          <w:szCs w:val="20"/>
        </w:rPr>
        <w:t>,</w:t>
      </w:r>
      <w:r>
        <w:rPr>
          <w:rFonts w:ascii="Verdana" w:hAnsi="Verdana"/>
          <w:sz w:val="20"/>
          <w:szCs w:val="20"/>
        </w:rPr>
        <w:t xml:space="preserve"> zal u </w:t>
      </w:r>
      <w:r w:rsidR="003B51E3">
        <w:rPr>
          <w:rFonts w:ascii="Verdana" w:hAnsi="Verdana"/>
          <w:sz w:val="20"/>
          <w:szCs w:val="20"/>
        </w:rPr>
        <w:t>geïnformeerd worden door ons kantoor over de algemene aard en/of de bronnen van het belangenconflict, zodat u een weloverwogen beslissing kan nemen.</w:t>
      </w:r>
      <w:r w:rsidR="003D0116">
        <w:rPr>
          <w:rFonts w:ascii="Verdana" w:hAnsi="Verdana"/>
          <w:sz w:val="20"/>
          <w:szCs w:val="20"/>
        </w:rPr>
        <w:t xml:space="preserve"> U kan steeds met ons contact op nemen voor meer informatie.</w:t>
      </w:r>
    </w:p>
    <w:p w:rsidR="00131645" w:rsidRPr="004C5802" w:rsidRDefault="00131645" w:rsidP="00F87CEF">
      <w:pPr>
        <w:pStyle w:val="Koptekst"/>
        <w:jc w:val="both"/>
        <w:rPr>
          <w:rFonts w:ascii="Verdana" w:hAnsi="Verdana"/>
          <w:sz w:val="20"/>
          <w:szCs w:val="20"/>
        </w:rPr>
      </w:pPr>
      <w:bookmarkStart w:id="0" w:name="_GoBack"/>
      <w:bookmarkEnd w:id="0"/>
    </w:p>
    <w:sectPr w:rsidR="00131645" w:rsidRPr="004C5802" w:rsidSect="0096619F">
      <w:footerReference w:type="default" r:id="rId9"/>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DCA" w:rsidRDefault="00EA4DCA" w:rsidP="00BF1504">
      <w:pPr>
        <w:spacing w:after="0" w:line="240" w:lineRule="auto"/>
      </w:pPr>
      <w:r>
        <w:separator/>
      </w:r>
    </w:p>
  </w:endnote>
  <w:endnote w:type="continuationSeparator" w:id="0">
    <w:p w:rsidR="00EA4DCA" w:rsidRDefault="00EA4DCA" w:rsidP="00BF1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112331"/>
      <w:docPartObj>
        <w:docPartGallery w:val="Page Numbers (Bottom of Page)"/>
        <w:docPartUnique/>
      </w:docPartObj>
    </w:sdtPr>
    <w:sdtEndPr/>
    <w:sdtContent>
      <w:p w:rsidR="00F21C0A" w:rsidRDefault="00F21C0A">
        <w:pPr>
          <w:pStyle w:val="Voettekst"/>
          <w:jc w:val="center"/>
        </w:pPr>
        <w:r>
          <w:fldChar w:fldCharType="begin"/>
        </w:r>
        <w:r>
          <w:instrText>PAGE   \* MERGEFORMAT</w:instrText>
        </w:r>
        <w:r>
          <w:fldChar w:fldCharType="separate"/>
        </w:r>
        <w:r w:rsidR="007D0801" w:rsidRPr="007D0801">
          <w:rPr>
            <w:noProof/>
            <w:lang w:val="nl-NL"/>
          </w:rPr>
          <w:t>1</w:t>
        </w:r>
        <w:r>
          <w:fldChar w:fldCharType="end"/>
        </w:r>
      </w:p>
    </w:sdtContent>
  </w:sdt>
  <w:p w:rsidR="00A53BBC" w:rsidRDefault="00A53BB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DCA" w:rsidRDefault="00EA4DCA" w:rsidP="00BF1504">
      <w:pPr>
        <w:spacing w:after="0" w:line="240" w:lineRule="auto"/>
      </w:pPr>
      <w:r>
        <w:separator/>
      </w:r>
    </w:p>
  </w:footnote>
  <w:footnote w:type="continuationSeparator" w:id="0">
    <w:p w:rsidR="00EA4DCA" w:rsidRDefault="00EA4DCA" w:rsidP="00BF15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219B"/>
    <w:multiLevelType w:val="hybridMultilevel"/>
    <w:tmpl w:val="1A2EC092"/>
    <w:lvl w:ilvl="0" w:tplc="78E21528">
      <w:start w:val="1"/>
      <w:numFmt w:val="bullet"/>
      <w:lvlText w:val="-"/>
      <w:lvlJc w:val="left"/>
      <w:pPr>
        <w:ind w:left="720" w:hanging="360"/>
      </w:pPr>
      <w:rPr>
        <w:rFonts w:ascii="Verdana" w:eastAsiaTheme="minorHAnsi" w:hAnsi="Verdana"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B7C6861"/>
    <w:multiLevelType w:val="hybridMultilevel"/>
    <w:tmpl w:val="DBA626D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6743398D"/>
    <w:multiLevelType w:val="hybridMultilevel"/>
    <w:tmpl w:val="556098D2"/>
    <w:lvl w:ilvl="0" w:tplc="78E21528">
      <w:start w:val="1"/>
      <w:numFmt w:val="bullet"/>
      <w:lvlText w:val="-"/>
      <w:lvlJc w:val="left"/>
      <w:pPr>
        <w:ind w:left="1080" w:hanging="360"/>
      </w:pPr>
      <w:rPr>
        <w:rFonts w:ascii="Verdana" w:eastAsiaTheme="minorHAnsi" w:hAnsi="Verdana" w:cstheme="minorBidi"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3">
    <w:nsid w:val="78EB0F47"/>
    <w:multiLevelType w:val="hybridMultilevel"/>
    <w:tmpl w:val="1DEC40DC"/>
    <w:lvl w:ilvl="0" w:tplc="504E510E">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4">
    <w:nsid w:val="79DD555C"/>
    <w:multiLevelType w:val="hybridMultilevel"/>
    <w:tmpl w:val="EB9EA206"/>
    <w:lvl w:ilvl="0" w:tplc="B39866F6">
      <w:start w:val="4"/>
      <w:numFmt w:val="bullet"/>
      <w:lvlText w:val="-"/>
      <w:lvlJc w:val="left"/>
      <w:pPr>
        <w:ind w:left="1080" w:hanging="360"/>
      </w:pPr>
      <w:rPr>
        <w:rFonts w:ascii="Verdana" w:eastAsia="Calibri"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504"/>
    <w:rsid w:val="000365D5"/>
    <w:rsid w:val="00096CDB"/>
    <w:rsid w:val="000B791D"/>
    <w:rsid w:val="000D2CBF"/>
    <w:rsid w:val="00131645"/>
    <w:rsid w:val="001737CA"/>
    <w:rsid w:val="001C3E5E"/>
    <w:rsid w:val="001E649F"/>
    <w:rsid w:val="00210A63"/>
    <w:rsid w:val="003464E6"/>
    <w:rsid w:val="003A2688"/>
    <w:rsid w:val="003B51E3"/>
    <w:rsid w:val="003D0116"/>
    <w:rsid w:val="004C5802"/>
    <w:rsid w:val="0056767A"/>
    <w:rsid w:val="00661F40"/>
    <w:rsid w:val="006C2E29"/>
    <w:rsid w:val="007D0801"/>
    <w:rsid w:val="009616AF"/>
    <w:rsid w:val="0096619F"/>
    <w:rsid w:val="00A12E9D"/>
    <w:rsid w:val="00A53BBC"/>
    <w:rsid w:val="00A87D07"/>
    <w:rsid w:val="00AF2A36"/>
    <w:rsid w:val="00B164CE"/>
    <w:rsid w:val="00BF1504"/>
    <w:rsid w:val="00CC0440"/>
    <w:rsid w:val="00D00B3B"/>
    <w:rsid w:val="00D017CD"/>
    <w:rsid w:val="00D520AF"/>
    <w:rsid w:val="00D745E9"/>
    <w:rsid w:val="00DF2A67"/>
    <w:rsid w:val="00E47032"/>
    <w:rsid w:val="00E82216"/>
    <w:rsid w:val="00E958E2"/>
    <w:rsid w:val="00EA4DCA"/>
    <w:rsid w:val="00F21C0A"/>
    <w:rsid w:val="00F67EEB"/>
    <w:rsid w:val="00F87CEF"/>
    <w:rsid w:val="00FF15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15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1504"/>
  </w:style>
  <w:style w:type="paragraph" w:styleId="Voettekst">
    <w:name w:val="footer"/>
    <w:basedOn w:val="Standaard"/>
    <w:link w:val="VoettekstChar"/>
    <w:uiPriority w:val="99"/>
    <w:unhideWhenUsed/>
    <w:rsid w:val="00BF15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1504"/>
  </w:style>
  <w:style w:type="paragraph" w:styleId="Ballontekst">
    <w:name w:val="Balloon Text"/>
    <w:basedOn w:val="Standaard"/>
    <w:link w:val="BallontekstChar"/>
    <w:uiPriority w:val="99"/>
    <w:semiHidden/>
    <w:unhideWhenUsed/>
    <w:rsid w:val="00BF15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1504"/>
    <w:rPr>
      <w:rFonts w:ascii="Tahoma" w:hAnsi="Tahoma" w:cs="Tahoma"/>
      <w:sz w:val="16"/>
      <w:szCs w:val="16"/>
    </w:rPr>
  </w:style>
  <w:style w:type="paragraph" w:styleId="Lijstalinea">
    <w:name w:val="List Paragraph"/>
    <w:basedOn w:val="Standaard"/>
    <w:uiPriority w:val="34"/>
    <w:qFormat/>
    <w:rsid w:val="00BF1504"/>
    <w:pPr>
      <w:ind w:left="720"/>
      <w:contextualSpacing/>
    </w:pPr>
  </w:style>
  <w:style w:type="table" w:styleId="Tabelraster">
    <w:name w:val="Table Grid"/>
    <w:basedOn w:val="Standaardtabel"/>
    <w:uiPriority w:val="59"/>
    <w:rsid w:val="00F87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F150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F1504"/>
  </w:style>
  <w:style w:type="paragraph" w:styleId="Voettekst">
    <w:name w:val="footer"/>
    <w:basedOn w:val="Standaard"/>
    <w:link w:val="VoettekstChar"/>
    <w:uiPriority w:val="99"/>
    <w:unhideWhenUsed/>
    <w:rsid w:val="00BF150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F1504"/>
  </w:style>
  <w:style w:type="paragraph" w:styleId="Ballontekst">
    <w:name w:val="Balloon Text"/>
    <w:basedOn w:val="Standaard"/>
    <w:link w:val="BallontekstChar"/>
    <w:uiPriority w:val="99"/>
    <w:semiHidden/>
    <w:unhideWhenUsed/>
    <w:rsid w:val="00BF150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F1504"/>
    <w:rPr>
      <w:rFonts w:ascii="Tahoma" w:hAnsi="Tahoma" w:cs="Tahoma"/>
      <w:sz w:val="16"/>
      <w:szCs w:val="16"/>
    </w:rPr>
  </w:style>
  <w:style w:type="paragraph" w:styleId="Lijstalinea">
    <w:name w:val="List Paragraph"/>
    <w:basedOn w:val="Standaard"/>
    <w:uiPriority w:val="34"/>
    <w:qFormat/>
    <w:rsid w:val="00BF1504"/>
    <w:pPr>
      <w:ind w:left="720"/>
      <w:contextualSpacing/>
    </w:pPr>
  </w:style>
  <w:style w:type="table" w:styleId="Tabelraster">
    <w:name w:val="Table Grid"/>
    <w:basedOn w:val="Standaardtabel"/>
    <w:uiPriority w:val="59"/>
    <w:rsid w:val="00F87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3111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Stevens</dc:creator>
  <cp:lastModifiedBy>Alexia</cp:lastModifiedBy>
  <cp:revision>2</cp:revision>
  <cp:lastPrinted>2014-04-10T06:42:00Z</cp:lastPrinted>
  <dcterms:created xsi:type="dcterms:W3CDTF">2014-04-25T14:44:00Z</dcterms:created>
  <dcterms:modified xsi:type="dcterms:W3CDTF">2014-04-25T14:44:00Z</dcterms:modified>
</cp:coreProperties>
</file>